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rPr/>
      </w:pPr>
      <w:bookmarkStart w:id="0" w:name="Par1"/>
      <w:bookmarkEnd w:id="0"/>
      <w:r>
        <w:rPr/>
        <w:t xml:space="preserve">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ИРКУТСКАЯ ОБЛАСТЬ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ОБРАЗОВАНИЕ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«ТУЛУНСКИЙ РАЙОН»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ПРЕДСЕДАТЕЛЬ КОНТРОЛЬНО-СЧЕТНОЙ ПАЛАТЫ</w:t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РАСПОРЯЖЕНИЕ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 xml:space="preserve">                                              </w:t>
      </w:r>
    </w:p>
    <w:p>
      <w:pPr>
        <w:pStyle w:val="ConsPlusNonformat"/>
        <w:rPr/>
      </w:pPr>
      <w:r>
        <w:rPr/>
        <w:t xml:space="preserve"> 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от «27»  октября  2021г.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</w:rPr>
        <w:t>№ 10-од</w:t>
      </w:r>
    </w:p>
    <w:p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г.Тулун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                           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 внесении изменений в Регламент,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утвержденный распоряжением председателя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КСП</w:t>
      </w:r>
      <w:r>
        <w:rPr>
          <w:rFonts w:ascii="Times New Roman" w:hAnsi="Times New Roman"/>
          <w:bCs/>
          <w:sz w:val="24"/>
          <w:szCs w:val="24"/>
        </w:rPr>
        <w:t xml:space="preserve"> МО «Тулунский район»</w:t>
      </w:r>
      <w:r>
        <w:rPr>
          <w:rFonts w:cs="Times New Roman" w:ascii="Times New Roman" w:hAnsi="Times New Roman"/>
          <w:bCs/>
          <w:sz w:val="24"/>
          <w:szCs w:val="24"/>
        </w:rPr>
        <w:t xml:space="preserve"> от 10.10. 2013г.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№ </w:t>
      </w:r>
      <w:r>
        <w:rPr>
          <w:rFonts w:cs="Times New Roman" w:ascii="Times New Roman" w:hAnsi="Times New Roman"/>
          <w:bCs/>
          <w:sz w:val="24"/>
          <w:szCs w:val="24"/>
        </w:rPr>
        <w:t>9-од.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 w:val="false"/>
          <w:bCs w:val="false"/>
          <w:spacing w:val="20"/>
          <w:sz w:val="24"/>
          <w:szCs w:val="24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</w:t>
      </w:r>
      <w:r>
        <w:rPr>
          <w:rFonts w:cs="Times New Roman" w:ascii="Times New Roman" w:hAnsi="Times New Roman"/>
          <w:sz w:val="24"/>
          <w:szCs w:val="24"/>
        </w:rPr>
        <w:t>, руководствуясь ст.12 Положения о Контрольно-счетной палате муниципального образования «Тулунский район»: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Внести в</w:t>
      </w:r>
      <w:r>
        <w:rPr>
          <w:rFonts w:cs="Times New Roman" w:ascii="Times New Roman" w:hAnsi="Times New Roman"/>
          <w:bCs/>
          <w:sz w:val="24"/>
          <w:szCs w:val="24"/>
        </w:rPr>
        <w:t xml:space="preserve"> Регламент Контрольно-счётной палаты муниципального образования «Тулунский район», утвержденный распоряжением председателя КСП МО «Тулунский район» от 10.10. 2013г. № 9-од  </w:t>
      </w:r>
      <w:r>
        <w:rPr>
          <w:rFonts w:cs="Times New Roman" w:ascii="Times New Roman" w:hAnsi="Times New Roman"/>
          <w:spacing w:val="20"/>
          <w:sz w:val="24"/>
          <w:szCs w:val="24"/>
        </w:rPr>
        <w:t xml:space="preserve">следующие </w:t>
      </w:r>
      <w:r>
        <w:rPr>
          <w:rFonts w:cs="Times New Roman" w:ascii="Times New Roman" w:hAnsi="Times New Roman"/>
          <w:b w:val="false"/>
          <w:bCs w:val="false"/>
          <w:spacing w:val="20"/>
          <w:sz w:val="24"/>
          <w:szCs w:val="24"/>
        </w:rPr>
        <w:t>изменения</w:t>
      </w:r>
      <w:r>
        <w:rPr>
          <w:rFonts w:cs="Times New Roman" w:ascii="Times New Roman" w:hAnsi="Times New Roman"/>
          <w:spacing w:val="20"/>
          <w:sz w:val="24"/>
          <w:szCs w:val="24"/>
        </w:rPr>
        <w:t>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1.1 в пункте 1.4: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а) в абзаце 1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после слова «объективность,» дополнить словами «открытость и»;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б)  в абзаце 16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после слова «Принцип» дополнить словами «открытост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и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 xml:space="preserve"> и»;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1.2 в пункте 2.4: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spacing w:val="20"/>
          <w:sz w:val="24"/>
          <w:szCs w:val="24"/>
          <w:u w:val="none"/>
        </w:rPr>
        <w:t>а) в абзаце 3 слово «запросов» заменить  на слово 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поручений»;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б) дополнить абзацем 4 следующего содержания: «-предложений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-1"/>
          <w:sz w:val="24"/>
          <w:szCs w:val="24"/>
          <w:u w:val="none"/>
        </w:rPr>
        <w:t>мэра Тулунского муниципального района.»;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-1"/>
          <w:sz w:val="24"/>
          <w:szCs w:val="24"/>
          <w:u w:val="none"/>
        </w:rPr>
        <w:t>1.3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 пункт 3.9 исключить;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1.4  в пункте 3.10 слова «Думы Тулунского муниципального района» заменить словами «Контрольно-счетной палаты муниципального образования «Тулунский район»;</w:t>
      </w:r>
    </w:p>
    <w:p>
      <w:pPr>
        <w:pStyle w:val="ConsPlusNormal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1.5  в абзаце 2 пункта 4.6 после слова «района,» дополнить словами «предложений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-1"/>
          <w:sz w:val="24"/>
          <w:szCs w:val="24"/>
          <w:u w:val="none"/>
        </w:rPr>
        <w:t>мэра Тулунского муниципального района,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»;</w:t>
      </w:r>
    </w:p>
    <w:p>
      <w:pPr>
        <w:pStyle w:val="ConsPlusNormal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1.6  в абзаце 30 пункта 4.15 слова «</w:t>
      </w:r>
      <w:hyperlink r:id="rId2">
        <w:r>
          <w:rPr>
            <w:rFonts w:cs="Times New Roman" w:ascii="Times New Roman" w:hAnsi="Times New Roman"/>
            <w:b w:val="false"/>
            <w:bCs w:val="false"/>
            <w:i w:val="false"/>
            <w:strike w:val="false"/>
            <w:dstrike w:val="false"/>
            <w:color w:val="000000"/>
            <w:spacing w:val="20"/>
            <w:sz w:val="24"/>
            <w:szCs w:val="24"/>
            <w:u w:val="none"/>
          </w:rPr>
          <w:t>Классификатором</w:t>
        </w:r>
      </w:hyperlink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 нарушений и недостатков, допускаемых участниками бюджетного процесса», разработанным Контрольно-счётной палатой Иркутской области (2008 год), одобренным Коллегией  Контрольно-счётной палаты 26 марта 2008г. (протокол №4)» заменить на слова «Классификатором нарушений, выявляемых в ходе внешнего государственного аудита (контроля)».</w:t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bookmarkStart w:id="1" w:name="__DdeLink__634_1024372403"/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  <w:lang w:val="ru-RU"/>
        </w:rPr>
        <w:t xml:space="preserve">Настоящее распоряжение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разместить в информационно-телекоммуникационной сети "Интернет" на официальном сайте Администрации Тулунского муниципального района в подразделе «К</w:t>
      </w:r>
      <w:r>
        <w:rPr>
          <w:rFonts w:eastAsia="Calibri"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онтрольно-счетная палата муниципального образования «Тулунский район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».</w:t>
      </w:r>
      <w:bookmarkEnd w:id="1"/>
    </w:p>
    <w:p>
      <w:pPr>
        <w:pStyle w:val="ConsPlusNormal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pacing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u w:val="none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color w:val="000000"/>
          <w:spacing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u w:val="none"/>
        </w:rPr>
      </w:r>
    </w:p>
    <w:p>
      <w:pPr>
        <w:pStyle w:val="ConsPlusNormal"/>
        <w:ind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color w:val="000000"/>
          <w:spacing w:val="20"/>
          <w:sz w:val="24"/>
          <w:szCs w:val="24"/>
          <w:u w:val="none"/>
        </w:rPr>
        <w:t>Л.А.Федорова.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</w:p>
    <w:sectPr>
      <w:type w:val="nextPage"/>
      <w:pgSz w:w="11906" w:h="16838"/>
      <w:pgMar w:left="1134" w:right="850" w:gutter="0" w:header="0" w:top="737" w:footer="0" w:bottom="73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6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55669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c67f2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e10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0383F3D121524443ACB1FFF856BE7237AE2296010043A491EFE9B07E2Fe7X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LibreOffice/7.2.5.2$Windows_X86_64 LibreOffice_project/499f9727c189e6ef3471021d6132d4c694f357e5</Application>
  <AppVersion>15.0000</AppVersion>
  <Pages>1</Pages>
  <Words>241</Words>
  <Characters>1773</Characters>
  <CharactersWithSpaces>2789</CharactersWithSpaces>
  <Paragraphs>30</Paragraphs>
  <Company>Элемент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2014-12-19T03:11:00Z</dcterms:created>
  <dc:creator>Элемент</dc:creator>
  <dc:description/>
  <dc:language>ru-RU</dc:language>
  <cp:lastModifiedBy/>
  <cp:lastPrinted>2022-01-24T13:58:19Z</cp:lastPrinted>
  <dcterms:modified xsi:type="dcterms:W3CDTF">2022-01-24T15:05:15Z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